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0A" w:rsidRDefault="0035130A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bookmarkStart w:id="0" w:name="_GoBack"/>
      <w:bookmarkEnd w:id="0"/>
    </w:p>
    <w:p w:rsidR="0035130A" w:rsidRDefault="008B5B58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  <w:r>
        <w:rPr>
          <w:rFonts w:ascii="Segoe UI" w:hAnsi="Segoe UI" w:cs="Segoe UI"/>
          <w:b/>
          <w:bCs/>
          <w:sz w:val="24"/>
          <w:szCs w:val="24"/>
        </w:rPr>
        <w:tab/>
      </w:r>
    </w:p>
    <w:p w:rsidR="0035130A" w:rsidRDefault="008B5B5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35130A" w:rsidRDefault="008B5B58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5130A" w:rsidRDefault="008B5B58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17 марта 2020</w:t>
      </w:r>
    </w:p>
    <w:p w:rsidR="0035130A" w:rsidRDefault="0035130A">
      <w:pPr>
        <w:autoSpaceDE w:val="0"/>
        <w:autoSpaceDN w:val="0"/>
        <w:adjustRightInd w:val="0"/>
        <w:spacing w:after="0" w:line="240" w:lineRule="auto"/>
        <w:ind w:firstLine="540"/>
        <w:rPr>
          <w:rFonts w:ascii="Segoe UI" w:hAnsi="Segoe UI" w:cs="Segoe UI"/>
          <w:bCs/>
          <w:sz w:val="28"/>
          <w:szCs w:val="28"/>
        </w:rPr>
      </w:pPr>
    </w:p>
    <w:p w:rsidR="0035130A" w:rsidRDefault="008B5B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 xml:space="preserve">Особенности сделок с недвижимостью, </w:t>
      </w:r>
    </w:p>
    <w:p w:rsidR="0035130A" w:rsidRDefault="008B5B5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>
        <w:rPr>
          <w:rFonts w:ascii="Segoe UI" w:hAnsi="Segoe UI" w:cs="Segoe UI"/>
          <w:b/>
          <w:color w:val="000000"/>
          <w:sz w:val="28"/>
          <w:szCs w:val="28"/>
        </w:rPr>
        <w:t>в которых участвуют несовершеннолетние</w:t>
      </w:r>
    </w:p>
    <w:p w:rsidR="0035130A" w:rsidRDefault="003513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Segoe UI" w:hAnsi="Segoe UI" w:cs="Segoe UI"/>
          <w:b/>
          <w:color w:val="000000"/>
          <w:sz w:val="28"/>
          <w:szCs w:val="28"/>
        </w:rPr>
      </w:pPr>
    </w:p>
    <w:p w:rsidR="0035130A" w:rsidRDefault="008B5B58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ab/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Покупая или продавая недвижимое имущество с участием детей и подростков необходимо знать правила, установленные законодательством. </w:t>
      </w:r>
      <w:r>
        <w:rPr>
          <w:rFonts w:ascii="Segoe UI" w:hAnsi="Segoe UI" w:cs="Segoe UI"/>
          <w:color w:val="000000" w:themeColor="text1"/>
          <w:sz w:val="24"/>
          <w:szCs w:val="24"/>
        </w:rPr>
        <w:t>Последствием их игнорирования может быть признание сделки недействительной, предупреждает Управление Росреестра по Самарской области.</w:t>
      </w:r>
    </w:p>
    <w:p w:rsidR="0035130A" w:rsidRDefault="008B5B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Особый правовой статус несовершеннолетних обусловлен ограничением их дееспособности. </w:t>
      </w:r>
      <w:r>
        <w:rPr>
          <w:rFonts w:ascii="Segoe UI" w:hAnsi="Segoe UI" w:cs="Segoe UI"/>
          <w:color w:val="000000"/>
          <w:sz w:val="24"/>
          <w:szCs w:val="24"/>
        </w:rPr>
        <w:t>Требования к сделкам, совершаемым нес</w:t>
      </w:r>
      <w:r>
        <w:rPr>
          <w:rFonts w:ascii="Segoe UI" w:hAnsi="Segoe UI" w:cs="Segoe UI"/>
          <w:color w:val="000000"/>
          <w:sz w:val="24"/>
          <w:szCs w:val="24"/>
        </w:rPr>
        <w:t xml:space="preserve">овершеннолетними, определяются исходя из их возраста. </w:t>
      </w:r>
    </w:p>
    <w:p w:rsidR="0035130A" w:rsidRDefault="008B5B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За несовершеннолетних младше 14 лет (малолетних) сделки с недвижимостью могут совершать от их имени только родители, усыновители или опекуны. При этом всю ответственность по таким сделкам несут </w:t>
      </w:r>
      <w:r>
        <w:rPr>
          <w:rFonts w:ascii="Segoe UI" w:hAnsi="Segoe UI" w:cs="Segoe UI"/>
          <w:color w:val="000000" w:themeColor="text1"/>
          <w:sz w:val="24"/>
          <w:szCs w:val="24"/>
        </w:rPr>
        <w:t>взрослые. Совершенная малолетним сделка с недвижимостью является ничтожной, если она по требованию его родителей, усыновителей или опекуна не признана судом действительной как совершенная к выгоде малолетнего.</w:t>
      </w:r>
    </w:p>
    <w:p w:rsidR="0035130A" w:rsidRDefault="008B5B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Дееспособность несовершеннолетних в возрасте о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т 14 до 18 лет значительно шире дееспособности малолетних. Так, они могут совершать сделки с недвижимостью с письменного </w:t>
      </w:r>
      <w:hyperlink r:id="rId7" w:history="1">
        <w:r>
          <w:rPr>
            <w:rFonts w:ascii="Segoe UI" w:hAnsi="Segoe UI" w:cs="Segoe UI"/>
            <w:color w:val="000000" w:themeColor="text1"/>
            <w:sz w:val="24"/>
            <w:szCs w:val="24"/>
          </w:rPr>
          <w:t>согласия</w:t>
        </w:r>
      </w:hyperlink>
      <w:r>
        <w:rPr>
          <w:rFonts w:ascii="Segoe UI" w:hAnsi="Segoe UI" w:cs="Segoe UI"/>
          <w:color w:val="000000" w:themeColor="text1"/>
          <w:sz w:val="24"/>
          <w:szCs w:val="24"/>
        </w:rPr>
        <w:t xml:space="preserve"> своих родителей, усыновителей или попечителей. Сделка, совершенная таким несовершеннолетним, действительна также при ее последующем письменном одобрении его родителями, </w:t>
      </w:r>
      <w:r>
        <w:rPr>
          <w:rFonts w:ascii="Segoe UI" w:hAnsi="Segoe UI" w:cs="Segoe UI"/>
          <w:color w:val="000000" w:themeColor="text1"/>
          <w:sz w:val="24"/>
          <w:szCs w:val="24"/>
        </w:rPr>
        <w:lastRenderedPageBreak/>
        <w:t>усыновителями или попечителем. При этом сделка, совершенная несовершенноле</w:t>
      </w:r>
      <w:r>
        <w:rPr>
          <w:rFonts w:ascii="Segoe UI" w:hAnsi="Segoe UI" w:cs="Segoe UI"/>
          <w:color w:val="000000" w:themeColor="text1"/>
          <w:sz w:val="24"/>
          <w:szCs w:val="24"/>
        </w:rPr>
        <w:t>тним в возрасте от 14 до 18 лет без согласия его родителей, усыновителей или попечителя (если оно требуется) может быть признана судом недействительной по иску родителей, усыновителей или попечителя. П</w:t>
      </w:r>
      <w:r>
        <w:rPr>
          <w:rFonts w:ascii="Segoe UI" w:hAnsi="Segoe UI" w:cs="Segoe UI"/>
          <w:color w:val="000000"/>
          <w:sz w:val="24"/>
          <w:szCs w:val="24"/>
        </w:rPr>
        <w:t>одростки, в отличие от малолетних, самостоятельно несут</w:t>
      </w:r>
      <w:r>
        <w:rPr>
          <w:rFonts w:ascii="Segoe UI" w:hAnsi="Segoe UI" w:cs="Segoe UI"/>
          <w:color w:val="000000"/>
          <w:sz w:val="24"/>
          <w:szCs w:val="24"/>
        </w:rPr>
        <w:t xml:space="preserve"> ответственность по своим сделкам и ответственность за причиненный ими вред.</w:t>
      </w:r>
    </w:p>
    <w:p w:rsidR="0035130A" w:rsidRDefault="008B5B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Также законодательством предусмотрены исключения, при которых подростки приобретают полную дееспособность и вправе совершать все сделки  без согласия родителей, усыновителей или п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опечителей: во-первых, при вступлении в брак (на территории Самарской области при прохождении определенной процедуры возможно вступление в брак с 14 лет); во-вторых, несовершеннолетний, достигший 16 лет,  может быть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объявлен полностью дееспособным, если он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  <w:bookmarkStart w:id="1" w:name="dst100159"/>
      <w:bookmarkEnd w:id="1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Объявление несовершеннолетнего полностью дееспособным производится по решению органа опеки и попе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чительства - с согласия обоих родителей, усыновителей или попечителя либо при отсутствии такого согласия -  по </w:t>
      </w:r>
      <w:hyperlink r:id="rId8" w:anchor="dst101335" w:history="1">
        <w:r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решению</w:t>
        </w:r>
      </w:hyperlink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 суда, - ци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тирует норму Гражданского кодекса РФ начальник отдела регистрации долевого строительства по Тольятти Управления Росреестра по Самарской области </w:t>
      </w: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Светлана </w:t>
      </w:r>
      <w:proofErr w:type="spellStart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Пузанова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</w:t>
      </w:r>
      <w:bookmarkStart w:id="2" w:name="dst100160"/>
      <w:bookmarkEnd w:id="2"/>
    </w:p>
    <w:p w:rsidR="0035130A" w:rsidRDefault="008B5B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Законодательством предусмотрены дополнительные ограничения в случае распоряжения имуществом </w:t>
      </w:r>
      <w:r>
        <w:rPr>
          <w:rFonts w:ascii="Segoe UI" w:hAnsi="Segoe UI" w:cs="Segoe UI"/>
          <w:color w:val="000000" w:themeColor="text1"/>
          <w:sz w:val="24"/>
          <w:szCs w:val="24"/>
        </w:rPr>
        <w:t>несовершеннолетних: 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обмену или дарению имущества подопечного, сдаче его внаем (в аренду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действий, влекущих уменьшение имущества подопечного. </w:t>
      </w:r>
    </w:p>
    <w:p w:rsidR="0035130A" w:rsidRDefault="008B5B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>- Такие сделки подлежат обязатель</w:t>
      </w:r>
      <w:r>
        <w:rPr>
          <w:rFonts w:ascii="Segoe UI" w:hAnsi="Segoe UI" w:cs="Segoe UI"/>
          <w:color w:val="000000"/>
          <w:sz w:val="24"/>
          <w:szCs w:val="24"/>
        </w:rPr>
        <w:t xml:space="preserve">ному нотариальному удостоверению независимо от возраста несовершеннолетнего. При этом несоблюдение </w:t>
      </w:r>
      <w:r>
        <w:rPr>
          <w:rFonts w:ascii="Segoe UI" w:hAnsi="Segoe UI" w:cs="Segoe UI"/>
          <w:color w:val="000000"/>
          <w:sz w:val="24"/>
          <w:szCs w:val="24"/>
        </w:rPr>
        <w:lastRenderedPageBreak/>
        <w:t xml:space="preserve">нотариальной формы сделки влечет ее ничтожность, - подчеркивает Светлана </w:t>
      </w:r>
      <w:proofErr w:type="spellStart"/>
      <w:r>
        <w:rPr>
          <w:rFonts w:ascii="Segoe UI" w:hAnsi="Segoe UI" w:cs="Segoe UI"/>
          <w:color w:val="000000"/>
          <w:sz w:val="24"/>
          <w:szCs w:val="24"/>
        </w:rPr>
        <w:t>Пузанова</w:t>
      </w:r>
      <w:proofErr w:type="spellEnd"/>
      <w:r>
        <w:rPr>
          <w:rFonts w:ascii="Segoe UI" w:hAnsi="Segoe UI" w:cs="Segoe UI"/>
          <w:color w:val="000000"/>
          <w:sz w:val="24"/>
          <w:szCs w:val="24"/>
        </w:rPr>
        <w:t xml:space="preserve">. </w:t>
      </w:r>
    </w:p>
    <w:p w:rsidR="0035130A" w:rsidRDefault="008B5B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Также она рекомендует обратитить внимание на то, что опекун, попечитель, </w:t>
      </w:r>
      <w:r>
        <w:rPr>
          <w:rFonts w:ascii="Segoe UI" w:hAnsi="Segoe UI" w:cs="Segoe UI"/>
          <w:color w:val="000000"/>
          <w:sz w:val="24"/>
          <w:szCs w:val="24"/>
        </w:rPr>
        <w:t xml:space="preserve">их супруги и близкие родственники не вправе совершать сделки с подопечным за исключением передачи ему имущества в качестве дара или в безвозмездное пользование. Также они не могут представлять подопечного при заключении сделок между ним и супругом опекуна </w:t>
      </w:r>
      <w:r>
        <w:rPr>
          <w:rFonts w:ascii="Segoe UI" w:hAnsi="Segoe UI" w:cs="Segoe UI"/>
          <w:color w:val="000000"/>
          <w:sz w:val="24"/>
          <w:szCs w:val="24"/>
        </w:rPr>
        <w:t>или попечителя и их близкими родственниками.</w:t>
      </w:r>
    </w:p>
    <w:p w:rsidR="0035130A" w:rsidRDefault="008B5B58">
      <w:p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35130A" w:rsidRDefault="008B5B58">
      <w:pPr>
        <w:spacing w:after="0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sz w:val="24"/>
          <w:szCs w:val="24"/>
          <w:lang w:eastAsia="sk-SK"/>
        </w:rPr>
        <w:t>Контакты для СМИ:</w:t>
      </w:r>
    </w:p>
    <w:p w:rsidR="0035130A" w:rsidRDefault="008B5B58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Ольга Никитина, помощник руководителя Управления Росреестра</w:t>
      </w:r>
    </w:p>
    <w:p w:rsidR="0035130A" w:rsidRDefault="008B5B58">
      <w:pPr>
        <w:spacing w:after="0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(846) 33-22-555, 8 927 690 73 51, </w:t>
      </w:r>
      <w:hyperlink r:id="rId9" w:history="1"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pr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samara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5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35130A" w:rsidRDefault="0035130A">
      <w:pPr>
        <w:spacing w:after="0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</w:p>
    <w:p w:rsidR="0035130A" w:rsidRDefault="0035130A">
      <w:pPr>
        <w:spacing w:after="0"/>
        <w:rPr>
          <w:rStyle w:val="a5"/>
          <w:rFonts w:ascii="Segoe UI" w:hAnsi="Segoe UI" w:cs="Segoe UI"/>
          <w:sz w:val="24"/>
          <w:szCs w:val="24"/>
          <w:shd w:val="clear" w:color="auto" w:fill="FFFFFF"/>
        </w:rPr>
      </w:pPr>
    </w:p>
    <w:p w:rsidR="0035130A" w:rsidRDefault="0035130A">
      <w:pPr>
        <w:spacing w:after="0"/>
        <w:rPr>
          <w:rStyle w:val="a5"/>
          <w:rFonts w:ascii="Segoe UI" w:hAnsi="Segoe UI" w:cs="Segoe UI"/>
          <w:color w:val="000000" w:themeColor="text1"/>
          <w:sz w:val="24"/>
          <w:szCs w:val="24"/>
          <w:u w:val="none"/>
          <w:shd w:val="clear" w:color="auto" w:fill="FFFFFF"/>
        </w:rPr>
      </w:pPr>
    </w:p>
    <w:p w:rsidR="0035130A" w:rsidRDefault="0035130A">
      <w:pPr>
        <w:spacing w:after="0"/>
        <w:rPr>
          <w:rStyle w:val="a5"/>
          <w:rFonts w:ascii="Segoe UI" w:hAnsi="Segoe UI" w:cs="Segoe UI"/>
          <w:color w:val="000000" w:themeColor="text1"/>
          <w:sz w:val="24"/>
          <w:szCs w:val="24"/>
          <w:u w:val="none"/>
          <w:shd w:val="clear" w:color="auto" w:fill="FFFFFF"/>
        </w:rPr>
      </w:pPr>
    </w:p>
    <w:sectPr w:rsidR="0035130A">
      <w:pgSz w:w="11907" w:h="16839" w:code="9"/>
      <w:pgMar w:top="993" w:right="850" w:bottom="127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D2CB8"/>
    <w:multiLevelType w:val="hybridMultilevel"/>
    <w:tmpl w:val="34D67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C4779"/>
    <w:multiLevelType w:val="multilevel"/>
    <w:tmpl w:val="6B9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86E2E"/>
    <w:multiLevelType w:val="hybridMultilevel"/>
    <w:tmpl w:val="30885096"/>
    <w:lvl w:ilvl="0" w:tplc="B4247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0A"/>
    <w:rsid w:val="0035130A"/>
    <w:rsid w:val="008B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4C41-19EE-4D2E-B428-27CE04BE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uiPriority w:val="99"/>
    <w:unhideWhenUsed/>
    <w:rPr>
      <w:color w:val="0000FF"/>
      <w:u w:val="single"/>
    </w:rPr>
  </w:style>
  <w:style w:type="character" w:styleId="a6">
    <w:name w:val="annotation reference"/>
    <w:uiPriority w:val="99"/>
    <w:semiHidden/>
    <w:unhideWhenUsed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b/>
      <w:bCs/>
      <w:lang w:eastAsia="en-US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Pr>
      <w:rFonts w:ascii="Times New Roman" w:hAnsi="Times New Roman"/>
      <w:sz w:val="28"/>
      <w:lang w:bidi="ar-SA"/>
    </w:rPr>
  </w:style>
  <w:style w:type="paragraph" w:styleId="ac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Normal (Web)"/>
    <w:basedOn w:val="a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047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65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378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299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209/65f93729c3bd1c05e04b96cc624e49bb4db0383b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C8282B096C4DFD53116D266BF08FE79D947EA5C56BEB91E4584EA163E4DF1052D0CA230590A1BFD8A402D3E0DY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.sam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8A1B-D2F7-41F1-883B-ED464258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Ксенофонтова</dc:creator>
  <cp:lastModifiedBy>Тимофеева Юлия Валерьевна</cp:lastModifiedBy>
  <cp:revision>2</cp:revision>
  <cp:lastPrinted>2020-03-17T05:36:00Z</cp:lastPrinted>
  <dcterms:created xsi:type="dcterms:W3CDTF">2020-03-17T09:33:00Z</dcterms:created>
  <dcterms:modified xsi:type="dcterms:W3CDTF">2020-03-17T09:33:00Z</dcterms:modified>
</cp:coreProperties>
</file>